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BA534">
      <w:pPr>
        <w:keepNext w:val="0"/>
        <w:keepLines w:val="0"/>
        <w:pageBreakBefore w:val="0"/>
        <w:widowControl w:val="0"/>
        <w:kinsoku/>
        <w:wordWrap/>
        <w:overflowPunct/>
        <w:topLinePunct w:val="0"/>
        <w:autoSpaceDE/>
        <w:autoSpaceDN/>
        <w:bidi w:val="0"/>
        <w:adjustRightInd/>
        <w:snapToGrid/>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14:paraId="60D530A7">
      <w:pPr>
        <w:keepNext w:val="0"/>
        <w:keepLines w:val="0"/>
        <w:pageBreakBefore w:val="0"/>
        <w:widowControl w:val="0"/>
        <w:tabs>
          <w:tab w:val="left" w:pos="793"/>
        </w:tabs>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color w:val="000000" w:themeColor="text1"/>
          <w:kern w:val="2"/>
          <w:sz w:val="36"/>
          <w:szCs w:val="36"/>
          <w:lang w:val="en-US" w:eastAsia="zh-CN" w:bidi="ar-SA"/>
          <w14:textFill>
            <w14:solidFill>
              <w14:schemeClr w14:val="tx1"/>
            </w14:solidFill>
          </w14:textFill>
        </w:rPr>
      </w:pPr>
      <w:bookmarkStart w:id="1" w:name="_GoBack"/>
      <w:bookmarkStart w:id="0" w:name="OLE_LINK10"/>
      <w:r>
        <w:rPr>
          <w:rFonts w:hint="default" w:ascii="方正小标宋_GBK" w:hAnsi="方正小标宋_GBK" w:eastAsia="方正小标宋_GBK" w:cs="方正小标宋_GBK"/>
          <w:color w:val="000000" w:themeColor="text1"/>
          <w:kern w:val="2"/>
          <w:sz w:val="36"/>
          <w:szCs w:val="36"/>
          <w:lang w:val="en-US" w:eastAsia="zh-CN" w:bidi="ar-SA"/>
          <w14:textFill>
            <w14:solidFill>
              <w14:schemeClr w14:val="tx1"/>
            </w14:solidFill>
          </w14:textFill>
        </w:rPr>
        <w:t>新渠道销售网点报名申请表</w:t>
      </w:r>
      <w:bookmarkEnd w:id="0"/>
    </w:p>
    <w:bookmarkEnd w:id="1"/>
    <w:tbl>
      <w:tblPr>
        <w:tblStyle w:val="3"/>
        <w:tblW w:w="905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49"/>
        <w:gridCol w:w="1531"/>
        <w:gridCol w:w="4779"/>
      </w:tblGrid>
      <w:tr w14:paraId="70875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3F33">
            <w:pPr>
              <w:keepNext w:val="0"/>
              <w:keepLines w:val="0"/>
              <w:pageBreakBefore w:val="0"/>
              <w:widowControl/>
              <w:suppressLineNumbers w:val="0"/>
              <w:kinsoku/>
              <w:overflowPunct/>
              <w:topLinePunct w:val="0"/>
              <w:bidi w:val="0"/>
              <w:jc w:val="both"/>
              <w:textAlignment w:val="cente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申请代销地址</w:t>
            </w:r>
          </w:p>
        </w:tc>
        <w:tc>
          <w:tcPr>
            <w:tcW w:w="63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736A">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6437A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2016">
            <w:pPr>
              <w:keepNext w:val="0"/>
              <w:keepLines w:val="0"/>
              <w:pageBreakBefore w:val="0"/>
              <w:widowControl/>
              <w:suppressLineNumbers w:val="0"/>
              <w:kinsoku/>
              <w:overflowPunct/>
              <w:topLinePunct w:val="0"/>
              <w:bidi w:val="0"/>
              <w:jc w:val="both"/>
              <w:textAlignment w:val="cente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单位名称</w:t>
            </w:r>
          </w:p>
        </w:tc>
        <w:tc>
          <w:tcPr>
            <w:tcW w:w="63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5A3F">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157B0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87F9">
            <w:pPr>
              <w:keepNext w:val="0"/>
              <w:keepLines w:val="0"/>
              <w:pageBreakBefore w:val="0"/>
              <w:widowControl/>
              <w:suppressLineNumbers w:val="0"/>
              <w:kinsoku/>
              <w:overflowPunct/>
              <w:topLinePunct w:val="0"/>
              <w:bidi w:val="0"/>
              <w:jc w:val="both"/>
              <w:textAlignment w:val="center"/>
              <w:rPr>
                <w:rFonts w:hint="default"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统一社会信用代码</w:t>
            </w:r>
          </w:p>
        </w:tc>
        <w:tc>
          <w:tcPr>
            <w:tcW w:w="63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9D86">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3408B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24AF">
            <w:pPr>
              <w:keepNext w:val="0"/>
              <w:keepLines w:val="0"/>
              <w:pageBreakBefore w:val="0"/>
              <w:widowControl/>
              <w:suppressLineNumbers w:val="0"/>
              <w:kinsoku/>
              <w:overflowPunct/>
              <w:topLinePunct w:val="0"/>
              <w:bidi w:val="0"/>
              <w:jc w:val="both"/>
              <w:textAlignment w:val="center"/>
              <w:rPr>
                <w:rFonts w:hint="default"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联系方式</w:t>
            </w:r>
          </w:p>
        </w:tc>
        <w:tc>
          <w:tcPr>
            <w:tcW w:w="63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27DF">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3DA81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682B">
            <w:pPr>
              <w:keepNext w:val="0"/>
              <w:keepLines w:val="0"/>
              <w:pageBreakBefore w:val="0"/>
              <w:widowControl/>
              <w:suppressLineNumbers w:val="0"/>
              <w:kinsoku/>
              <w:overflowPunct/>
              <w:topLinePunct w:val="0"/>
              <w:bidi w:val="0"/>
              <w:jc w:val="both"/>
              <w:textAlignment w:val="cente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单位法定代表人：</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FFD0">
            <w:pPr>
              <w:keepNext w:val="0"/>
              <w:keepLines w:val="0"/>
              <w:pageBreakBefore w:val="0"/>
              <w:widowControl/>
              <w:suppressLineNumbers w:val="0"/>
              <w:kinsoku/>
              <w:overflowPunct/>
              <w:topLinePunct w:val="0"/>
              <w:bidi w:val="0"/>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姓   名</w:t>
            </w:r>
          </w:p>
        </w:tc>
        <w:tc>
          <w:tcPr>
            <w:tcW w:w="4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DCE1">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3895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B214">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4AF7">
            <w:pPr>
              <w:keepNext w:val="0"/>
              <w:keepLines w:val="0"/>
              <w:pageBreakBefore w:val="0"/>
              <w:widowControl/>
              <w:suppressLineNumbers w:val="0"/>
              <w:kinsoku/>
              <w:overflowPunct/>
              <w:topLinePunct w:val="0"/>
              <w:bidi w:val="0"/>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身份证号</w:t>
            </w:r>
          </w:p>
        </w:tc>
        <w:tc>
          <w:tcPr>
            <w:tcW w:w="4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D742">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24D9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AEB1">
            <w:pPr>
              <w:keepNext w:val="0"/>
              <w:keepLines w:val="0"/>
              <w:pageBreakBefore w:val="0"/>
              <w:widowControl/>
              <w:suppressLineNumbers w:val="0"/>
              <w:kinsoku/>
              <w:overflowPunct/>
              <w:topLinePunct w:val="0"/>
              <w:bidi w:val="0"/>
              <w:jc w:val="both"/>
              <w:textAlignment w:val="center"/>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委托代理人：</w:t>
            </w: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75DF">
            <w:pPr>
              <w:keepNext w:val="0"/>
              <w:keepLines w:val="0"/>
              <w:pageBreakBefore w:val="0"/>
              <w:widowControl/>
              <w:suppressLineNumbers w:val="0"/>
              <w:kinsoku/>
              <w:overflowPunct/>
              <w:topLinePunct w:val="0"/>
              <w:bidi w:val="0"/>
              <w:jc w:val="both"/>
              <w:textAlignment w:val="cente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姓   名</w:t>
            </w:r>
          </w:p>
        </w:tc>
        <w:tc>
          <w:tcPr>
            <w:tcW w:w="4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92B4">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25569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27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A9C5">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c>
          <w:tcPr>
            <w:tcW w:w="1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EC1A9">
            <w:pPr>
              <w:keepNext w:val="0"/>
              <w:keepLines w:val="0"/>
              <w:pageBreakBefore w:val="0"/>
              <w:widowControl/>
              <w:suppressLineNumbers w:val="0"/>
              <w:kinsoku/>
              <w:overflowPunct/>
              <w:topLinePunct w:val="0"/>
              <w:bidi w:val="0"/>
              <w:jc w:val="both"/>
              <w:textAlignment w:val="cente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28"/>
                <w:szCs w:val="28"/>
                <w:u w:val="none"/>
                <w:lang w:val="en-US" w:eastAsia="zh-CN" w:bidi="ar"/>
                <w14:textFill>
                  <w14:solidFill>
                    <w14:schemeClr w14:val="tx1"/>
                  </w14:solidFill>
                </w14:textFill>
              </w:rPr>
              <w:t>身份证号</w:t>
            </w:r>
          </w:p>
        </w:tc>
        <w:tc>
          <w:tcPr>
            <w:tcW w:w="4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A1D0">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14:textFill>
                  <w14:solidFill>
                    <w14:schemeClr w14:val="tx1"/>
                  </w14:solidFill>
                </w14:textFill>
              </w:rPr>
            </w:pPr>
          </w:p>
        </w:tc>
      </w:tr>
      <w:tr w14:paraId="01C75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2" w:hRule="atLeast"/>
        </w:trPr>
        <w:tc>
          <w:tcPr>
            <w:tcW w:w="9059"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3640F329">
            <w:pPr>
              <w:keepNext w:val="0"/>
              <w:keepLines w:val="0"/>
              <w:pageBreakBefore w:val="0"/>
              <w:kinsoku/>
              <w:overflowPunct/>
              <w:topLinePunct w:val="0"/>
              <w:bidi w:val="0"/>
              <w:ind w:firstLine="560" w:firstLineChars="20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eastAsia="zh-CN"/>
                <w14:textFill>
                  <w14:solidFill>
                    <w14:schemeClr w14:val="tx1"/>
                  </w14:solidFill>
                </w14:textFill>
              </w:rPr>
              <w:t>本人承诺：</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申请人提交材料真实有效且符合《云南省福利彩票发行中心关于省直管区域渠道扩展的实施方案》及相关征召公告的要求，</w:t>
            </w:r>
            <w:r>
              <w:rPr>
                <w:rFonts w:hint="eastAsia" w:ascii="方正仿宋_GBK" w:hAnsi="方正仿宋_GBK" w:eastAsia="方正仿宋_GBK" w:cs="方正仿宋_GBK"/>
                <w:i w:val="0"/>
                <w:iCs w:val="0"/>
                <w:color w:val="000000" w:themeColor="text1"/>
                <w:sz w:val="28"/>
                <w:szCs w:val="28"/>
                <w:u w:val="none"/>
                <w:lang w:eastAsia="zh-CN"/>
                <w14:textFill>
                  <w14:solidFill>
                    <w14:schemeClr w14:val="tx1"/>
                  </w14:solidFill>
                </w14:textFill>
              </w:rPr>
              <w:t>代销期间自负盈亏，</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规范开展彩票</w:t>
            </w:r>
            <w:r>
              <w:rPr>
                <w:rFonts w:hint="eastAsia" w:ascii="方正仿宋_GBK" w:hAnsi="方正仿宋_GBK" w:eastAsia="方正仿宋_GBK" w:cs="方正仿宋_GBK"/>
                <w:i w:val="0"/>
                <w:iCs w:val="0"/>
                <w:color w:val="000000" w:themeColor="text1"/>
                <w:sz w:val="28"/>
                <w:szCs w:val="28"/>
                <w:u w:val="none"/>
                <w:lang w:eastAsia="zh-CN"/>
                <w14:textFill>
                  <w14:solidFill>
                    <w14:schemeClr w14:val="tx1"/>
                  </w14:solidFill>
                </w14:textFill>
              </w:rPr>
              <w:t>销售兑奖。销售过程中严格服从云南省福利彩票发行中心及现场工作人员的管理，遵守</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《彩票管理条例》、《彩票管理条例实施细则》、等法律法规及规范性文件。</w:t>
            </w:r>
          </w:p>
          <w:p w14:paraId="5C94FDF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不具有以下任何一种情形：</w:t>
            </w:r>
          </w:p>
          <w:p w14:paraId="2D7CFAD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①</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近</w:t>
            </w:r>
            <w:r>
              <w:rPr>
                <w:rFonts w:hint="eastAsia" w:asciiTheme="minorEastAsia" w:hAnsiTheme="minorEastAsia" w:eastAsiaTheme="minorEastAsia" w:cstheme="minorEastAsia"/>
                <w:i w:val="0"/>
                <w:iCs w:val="0"/>
                <w:color w:val="000000" w:themeColor="text1"/>
                <w:sz w:val="28"/>
                <w:szCs w:val="28"/>
                <w:u w:val="none"/>
                <w:lang w:val="en-US" w:eastAsia="zh-CN"/>
                <w14:textFill>
                  <w14:solidFill>
                    <w14:schemeClr w14:val="tx1"/>
                  </w14:solidFill>
                </w14:textFill>
              </w:rPr>
              <w:t>5</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年内存在刑事处罚记录和不良商业信用记录的</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w:t>
            </w:r>
          </w:p>
          <w:p w14:paraId="01DC8A0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②</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代销福利彩票或体育彩票，因违反规定被解除合同未逾</w:t>
            </w:r>
            <w:r>
              <w:rPr>
                <w:rFonts w:hint="eastAsia" w:asciiTheme="minorEastAsia" w:hAnsiTheme="minorEastAsia" w:eastAsiaTheme="minorEastAsia" w:cstheme="minorEastAsia"/>
                <w:i w:val="0"/>
                <w:iCs w:val="0"/>
                <w:color w:val="000000" w:themeColor="text1"/>
                <w:sz w:val="28"/>
                <w:szCs w:val="28"/>
                <w:u w:val="none"/>
                <w:lang w:val="en-US" w:eastAsia="zh-CN"/>
                <w14:textFill>
                  <w14:solidFill>
                    <w14:schemeClr w14:val="tx1"/>
                  </w14:solidFill>
                </w14:textFill>
              </w:rPr>
              <w:t>3</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年的</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w:t>
            </w:r>
          </w:p>
          <w:p w14:paraId="0756E48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③</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被列入福利彩票或体育彩票违法违规名单的</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w:t>
            </w:r>
          </w:p>
          <w:p w14:paraId="0E3097F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④</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单位的法定代表人担任破产清算的公司、企业的董事或</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者</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厂长、经理</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对该公司、企业的破产负有个人责任的，自该公司、企业破产清算完结之日起未逾</w:t>
            </w:r>
            <w:r>
              <w:rPr>
                <w:rFonts w:hint="eastAsia" w:asciiTheme="minorEastAsia" w:hAnsiTheme="minorEastAsia" w:eastAsiaTheme="minorEastAsia" w:cstheme="minorEastAsia"/>
                <w:i w:val="0"/>
                <w:iCs w:val="0"/>
                <w:color w:val="000000" w:themeColor="text1"/>
                <w:sz w:val="28"/>
                <w:szCs w:val="28"/>
                <w:u w:val="none"/>
                <w:lang w:val="en-US" w:eastAsia="zh-CN"/>
                <w14:textFill>
                  <w14:solidFill>
                    <w14:schemeClr w14:val="tx1"/>
                  </w14:solidFill>
                </w14:textFill>
              </w:rPr>
              <w:t>3</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年</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的。</w:t>
            </w:r>
          </w:p>
          <w:p w14:paraId="765BB9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⑤</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单位的法定代表人担任因违法被吊销营业执照、责令关闭的公司、企业的法定代表人，并负有个人责任的，自该公司、企业被吊销营业执照之日起未逾</w:t>
            </w:r>
            <w:r>
              <w:rPr>
                <w:rFonts w:hint="eastAsia" w:asciiTheme="minorEastAsia" w:hAnsiTheme="minorEastAsia" w:eastAsiaTheme="minorEastAsia" w:cstheme="minorEastAsia"/>
                <w:i w:val="0"/>
                <w:iCs w:val="0"/>
                <w:color w:val="000000" w:themeColor="text1"/>
                <w:sz w:val="28"/>
                <w:szCs w:val="28"/>
                <w:u w:val="none"/>
                <w:lang w:val="en-US" w:eastAsia="zh-CN"/>
                <w14:textFill>
                  <w14:solidFill>
                    <w14:schemeClr w14:val="tx1"/>
                  </w14:solidFill>
                </w14:textFill>
              </w:rPr>
              <w:t>3</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年</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的。</w:t>
            </w:r>
          </w:p>
          <w:p w14:paraId="36507E4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⑥</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被人民法院</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等部门列入失信被执行人名单的或被删除失信信息后未逾</w:t>
            </w:r>
            <w:r>
              <w:rPr>
                <w:rFonts w:hint="eastAsia" w:asciiTheme="minorEastAsia" w:hAnsiTheme="minorEastAsia" w:eastAsiaTheme="minorEastAsia" w:cstheme="minorEastAsia"/>
                <w:i w:val="0"/>
                <w:iCs w:val="0"/>
                <w:color w:val="000000" w:themeColor="text1"/>
                <w:sz w:val="28"/>
                <w:szCs w:val="28"/>
                <w:u w:val="none"/>
                <w:lang w:val="en-US" w:eastAsia="zh-CN"/>
                <w14:textFill>
                  <w14:solidFill>
                    <w14:schemeClr w14:val="tx1"/>
                  </w14:solidFill>
                </w14:textFill>
              </w:rPr>
              <w:t>5</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年的；有</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被人民法院强制执行的案件，未逾</w:t>
            </w:r>
            <w:r>
              <w:rPr>
                <w:rFonts w:hint="eastAsia" w:asciiTheme="minorEastAsia" w:hAnsiTheme="minorEastAsia" w:eastAsiaTheme="minorEastAsia" w:cstheme="minorEastAsia"/>
                <w:i w:val="0"/>
                <w:iCs w:val="0"/>
                <w:color w:val="000000" w:themeColor="text1"/>
                <w:sz w:val="28"/>
                <w:szCs w:val="28"/>
                <w:u w:val="none"/>
                <w:lang w:val="en-US" w:eastAsia="zh-CN"/>
                <w14:textFill>
                  <w14:solidFill>
                    <w14:schemeClr w14:val="tx1"/>
                  </w14:solidFill>
                </w14:textFill>
              </w:rPr>
              <w:t>3</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年的</w:t>
            </w: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w:t>
            </w:r>
          </w:p>
          <w:p w14:paraId="3EEB7971">
            <w:pPr>
              <w:keepNext w:val="0"/>
              <w:keepLines w:val="0"/>
              <w:pageBreakBefore w:val="0"/>
              <w:kinsoku/>
              <w:overflowPunct/>
              <w:topLinePunct w:val="0"/>
              <w:bidi w:val="0"/>
              <w:ind w:firstLine="560" w:firstLineChars="20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⑦</w:t>
            </w:r>
            <w:r>
              <w:rPr>
                <w:rFonts w:hint="default"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法律、行政法规规定的其他情形。</w:t>
            </w:r>
          </w:p>
          <w:p w14:paraId="408056C6">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3CFAADBF">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304A11E6">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767A22AE">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6875DC4A">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2D93298D">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771AE615">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4C56CC29">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 xml:space="preserve">                                      签字（盖章）：</w:t>
            </w:r>
          </w:p>
          <w:p w14:paraId="131C7E12">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r>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t xml:space="preserve">                                      日期：</w:t>
            </w:r>
          </w:p>
          <w:p w14:paraId="5AA7DD4A">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05CB4776">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502A785C">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7CA53D52">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02C96DBD">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p w14:paraId="0F8486CA">
            <w:pPr>
              <w:keepNext w:val="0"/>
              <w:keepLines w:val="0"/>
              <w:pageBreakBefore w:val="0"/>
              <w:kinsoku/>
              <w:overflowPunct/>
              <w:topLinePunct w:val="0"/>
              <w:bidi w:val="0"/>
              <w:jc w:val="both"/>
              <w:rPr>
                <w:rFonts w:hint="eastAsia" w:ascii="方正仿宋_GBK" w:hAnsi="方正仿宋_GBK" w:eastAsia="方正仿宋_GBK" w:cs="方正仿宋_GBK"/>
                <w:i w:val="0"/>
                <w:iCs w:val="0"/>
                <w:color w:val="000000" w:themeColor="text1"/>
                <w:sz w:val="28"/>
                <w:szCs w:val="28"/>
                <w:u w:val="none"/>
                <w:lang w:val="en-US" w:eastAsia="zh-CN"/>
                <w14:textFill>
                  <w14:solidFill>
                    <w14:schemeClr w14:val="tx1"/>
                  </w14:solidFill>
                </w14:textFill>
              </w:rPr>
            </w:pPr>
          </w:p>
        </w:tc>
      </w:tr>
    </w:tbl>
    <w:p w14:paraId="2F5A1B28"/>
    <w:p w14:paraId="4C76DA3E"/>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5FD5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E4EFD">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DE4EFD">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zODFhYTg4ZDIyY2FjYTBhYTE3NjliNzAwNGQ4ZjgifQ=="/>
  </w:docVars>
  <w:rsids>
    <w:rsidRoot w:val="1DF05FAA"/>
    <w:rsid w:val="1DF05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2026-08-31T09:14:00Z</dcterms:created>
  <dc:creator>李林鲜</dc:creator>
  <cp:lastModifiedBy>李林鲜</cp:lastModifiedBy>
  <dcterms:modified xsi:type="dcterms:W3CDTF">2026-08-31T09:15:03Z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3DD38AB68FB14F39B08BBDABCFBE3FE1_11</vt:lpwstr>
  </property>
</Properties>
</file>